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9E" w:rsidRDefault="002D059E" w:rsidP="00A058B0">
      <w:pPr>
        <w:ind w:left="142"/>
      </w:pPr>
    </w:p>
    <w:p w:rsidR="003C30FB" w:rsidRPr="00BD4687" w:rsidRDefault="003C30FB" w:rsidP="00A058B0">
      <w:pPr>
        <w:ind w:left="142"/>
      </w:pPr>
    </w:p>
    <w:p w:rsidR="00BE1641" w:rsidRDefault="00BE1641" w:rsidP="00A058B0">
      <w:pPr>
        <w:spacing w:after="0" w:line="240" w:lineRule="auto"/>
        <w:jc w:val="center"/>
        <w:rPr>
          <w:noProof/>
          <w:lang w:eastAsia="tr-TR"/>
        </w:rPr>
      </w:pPr>
      <w:r>
        <w:rPr>
          <w:noProof/>
          <w:lang w:eastAsia="tr-TR"/>
        </w:rPr>
        <w:t xml:space="preserve">         </w:t>
      </w:r>
      <w:r w:rsidR="00CE09EE">
        <w:rPr>
          <w:noProof/>
          <w:lang w:eastAsia="tr-TR"/>
        </w:rPr>
        <w:drawing>
          <wp:inline distT="0" distB="0" distL="0" distR="0">
            <wp:extent cx="594000" cy="594000"/>
            <wp:effectExtent l="0" t="0" r="0" b="0"/>
            <wp:docPr id="4" name="Resim 4" descr="https://www.tobb.org.tr/Resimler/Logolar/logo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bb.org.tr/Resimler/Logolar/logo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</w:t>
      </w:r>
      <w:r w:rsidRPr="00BD4687">
        <w:rPr>
          <w:noProof/>
          <w:lang w:eastAsia="tr-TR"/>
        </w:rPr>
        <w:drawing>
          <wp:inline distT="0" distB="0" distL="0" distR="0" wp14:anchorId="674EDA8B" wp14:editId="57230426">
            <wp:extent cx="2160000" cy="477275"/>
            <wp:effectExtent l="0" t="0" r="0" b="0"/>
            <wp:docPr id="3" name="Resim 3" descr="Alman-Türk Ticaret ve Sanayi Odası - Almanya Dışişleri Bakanlı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man-Türk Ticaret ve Sanayi Odası - Almanya Dışişleri Bakanlığ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41" w:rsidRDefault="00BE1641" w:rsidP="00A058B0">
      <w:pPr>
        <w:spacing w:after="0" w:line="240" w:lineRule="auto"/>
        <w:jc w:val="center"/>
        <w:rPr>
          <w:b/>
          <w:sz w:val="66"/>
          <w:szCs w:val="66"/>
        </w:rPr>
      </w:pPr>
    </w:p>
    <w:p w:rsidR="009C21CC" w:rsidRPr="00BD4687" w:rsidRDefault="00A90ABD" w:rsidP="00A058B0">
      <w:pPr>
        <w:spacing w:after="0" w:line="240" w:lineRule="auto"/>
        <w:jc w:val="center"/>
        <w:rPr>
          <w:b/>
          <w:sz w:val="66"/>
          <w:szCs w:val="66"/>
        </w:rPr>
      </w:pPr>
      <w:r w:rsidRPr="00BD4687">
        <w:rPr>
          <w:b/>
          <w:sz w:val="66"/>
          <w:szCs w:val="66"/>
        </w:rPr>
        <w:t xml:space="preserve">Alman Tedarik Zinciri </w:t>
      </w:r>
    </w:p>
    <w:p w:rsidR="00437A4E" w:rsidRDefault="00A90ABD" w:rsidP="00437A4E">
      <w:pPr>
        <w:spacing w:after="0" w:line="240" w:lineRule="auto"/>
        <w:jc w:val="center"/>
        <w:rPr>
          <w:b/>
          <w:sz w:val="66"/>
          <w:szCs w:val="66"/>
        </w:rPr>
      </w:pPr>
      <w:r w:rsidRPr="00BD4687">
        <w:rPr>
          <w:b/>
          <w:sz w:val="66"/>
          <w:szCs w:val="66"/>
        </w:rPr>
        <w:t>Özen</w:t>
      </w:r>
      <w:r w:rsidR="009C21CC" w:rsidRPr="00BD4687">
        <w:rPr>
          <w:b/>
          <w:sz w:val="66"/>
          <w:szCs w:val="66"/>
        </w:rPr>
        <w:t xml:space="preserve"> </w:t>
      </w:r>
      <w:r w:rsidR="0070163D" w:rsidRPr="00BD4687">
        <w:rPr>
          <w:b/>
          <w:sz w:val="66"/>
          <w:szCs w:val="66"/>
        </w:rPr>
        <w:t xml:space="preserve">Yükümlülüğü </w:t>
      </w:r>
      <w:r w:rsidR="00D469CC" w:rsidRPr="00BD4687">
        <w:rPr>
          <w:b/>
          <w:sz w:val="66"/>
          <w:szCs w:val="66"/>
        </w:rPr>
        <w:t>Yasası</w:t>
      </w:r>
    </w:p>
    <w:p w:rsidR="00F753E7" w:rsidRPr="00BD4687" w:rsidRDefault="00D469CC" w:rsidP="00437A4E">
      <w:pPr>
        <w:spacing w:after="0" w:line="240" w:lineRule="auto"/>
        <w:jc w:val="center"/>
        <w:rPr>
          <w:b/>
          <w:sz w:val="66"/>
          <w:szCs w:val="66"/>
        </w:rPr>
      </w:pPr>
      <w:r w:rsidRPr="00BD4687">
        <w:rPr>
          <w:b/>
          <w:sz w:val="66"/>
          <w:szCs w:val="66"/>
        </w:rPr>
        <w:t xml:space="preserve">Ortak </w:t>
      </w:r>
      <w:r w:rsidR="005D477D" w:rsidRPr="00BD4687">
        <w:rPr>
          <w:b/>
          <w:sz w:val="66"/>
          <w:szCs w:val="66"/>
        </w:rPr>
        <w:t>Bilgilendirme Semineri</w:t>
      </w:r>
    </w:p>
    <w:p w:rsidR="00F753E7" w:rsidRPr="00BD4687" w:rsidRDefault="00F753E7" w:rsidP="00BD4687">
      <w:pPr>
        <w:spacing w:after="120"/>
        <w:jc w:val="center"/>
        <w:rPr>
          <w:b/>
          <w:sz w:val="28"/>
        </w:rPr>
      </w:pPr>
      <w:r w:rsidRPr="00BD4687">
        <w:rPr>
          <w:b/>
          <w:sz w:val="28"/>
        </w:rPr>
        <w:t>(</w:t>
      </w:r>
      <w:proofErr w:type="spellStart"/>
      <w:r w:rsidR="005D477D" w:rsidRPr="00BD4687">
        <w:rPr>
          <w:b/>
          <w:sz w:val="28"/>
        </w:rPr>
        <w:t>Webinar</w:t>
      </w:r>
      <w:proofErr w:type="spellEnd"/>
      <w:r w:rsidRPr="00BD4687">
        <w:rPr>
          <w:b/>
          <w:sz w:val="28"/>
        </w:rPr>
        <w:t xml:space="preserve"> – İnternet Üzerinden)</w:t>
      </w:r>
    </w:p>
    <w:p w:rsidR="00F753E7" w:rsidRPr="00BD4687" w:rsidRDefault="00966469" w:rsidP="00A058B0">
      <w:pPr>
        <w:ind w:left="284"/>
        <w:jc w:val="center"/>
        <w:rPr>
          <w:b/>
          <w:sz w:val="40"/>
        </w:rPr>
      </w:pPr>
      <w:r>
        <w:rPr>
          <w:b/>
          <w:sz w:val="40"/>
        </w:rPr>
        <w:t>30</w:t>
      </w:r>
      <w:r w:rsidR="00472242" w:rsidRPr="00BD4687">
        <w:rPr>
          <w:b/>
          <w:sz w:val="40"/>
        </w:rPr>
        <w:t xml:space="preserve"> </w:t>
      </w:r>
      <w:r>
        <w:rPr>
          <w:b/>
          <w:sz w:val="40"/>
        </w:rPr>
        <w:t>Nisan 2024</w:t>
      </w:r>
      <w:r w:rsidR="00F753E7" w:rsidRPr="00BD4687">
        <w:rPr>
          <w:b/>
          <w:sz w:val="40"/>
        </w:rPr>
        <w:t xml:space="preserve"> </w:t>
      </w:r>
      <w:r>
        <w:rPr>
          <w:b/>
          <w:sz w:val="40"/>
        </w:rPr>
        <w:t>Salı</w:t>
      </w:r>
      <w:r w:rsidR="00F753E7" w:rsidRPr="00BD4687">
        <w:rPr>
          <w:b/>
          <w:sz w:val="40"/>
        </w:rPr>
        <w:t xml:space="preserve"> – Saat </w:t>
      </w:r>
      <w:r>
        <w:rPr>
          <w:b/>
          <w:sz w:val="40"/>
        </w:rPr>
        <w:t>10</w:t>
      </w:r>
      <w:r w:rsidR="00F753E7" w:rsidRPr="00BD4687">
        <w:rPr>
          <w:b/>
          <w:sz w:val="40"/>
        </w:rPr>
        <w:t>:</w:t>
      </w:r>
      <w:r>
        <w:rPr>
          <w:b/>
          <w:sz w:val="40"/>
        </w:rPr>
        <w:t>0</w:t>
      </w:r>
      <w:r w:rsidR="00F753E7" w:rsidRPr="00BD4687">
        <w:rPr>
          <w:b/>
          <w:sz w:val="40"/>
        </w:rPr>
        <w:t>0</w:t>
      </w:r>
    </w:p>
    <w:p w:rsidR="00F753E7" w:rsidRPr="00BD4687" w:rsidRDefault="005D477D" w:rsidP="005D7E56">
      <w:pPr>
        <w:spacing w:after="120" w:line="240" w:lineRule="auto"/>
        <w:jc w:val="center"/>
        <w:rPr>
          <w:rStyle w:val="Kpr"/>
          <w:b/>
          <w:sz w:val="28"/>
        </w:rPr>
      </w:pPr>
      <w:r w:rsidRPr="00BD4687">
        <w:rPr>
          <w:b/>
          <w:sz w:val="28"/>
        </w:rPr>
        <w:t xml:space="preserve">Seminere </w:t>
      </w:r>
      <w:r w:rsidR="00F53A5F" w:rsidRPr="00BD4687">
        <w:rPr>
          <w:b/>
          <w:sz w:val="28"/>
        </w:rPr>
        <w:t xml:space="preserve">katılım adresi: </w:t>
      </w:r>
      <w:hyperlink r:id="rId9" w:history="1">
        <w:r w:rsidRPr="00BD4687">
          <w:rPr>
            <w:rStyle w:val="Kpr"/>
            <w:b/>
            <w:sz w:val="28"/>
          </w:rPr>
          <w:t>http://webinar.tobb.org.tr</w:t>
        </w:r>
      </w:hyperlink>
    </w:p>
    <w:p w:rsidR="005D7E56" w:rsidRPr="00BD4687" w:rsidRDefault="005D7E56" w:rsidP="005D7E56">
      <w:pPr>
        <w:spacing w:after="120" w:line="240" w:lineRule="auto"/>
        <w:jc w:val="center"/>
        <w:rPr>
          <w:rStyle w:val="Kpr"/>
          <w:b/>
          <w:sz w:val="12"/>
        </w:rPr>
      </w:pPr>
    </w:p>
    <w:p w:rsidR="00BD4687" w:rsidRPr="006473EA" w:rsidRDefault="004D7250" w:rsidP="00BD4687">
      <w:pPr>
        <w:spacing w:after="0"/>
        <w:jc w:val="center"/>
        <w:rPr>
          <w:sz w:val="25"/>
          <w:szCs w:val="25"/>
        </w:rPr>
      </w:pPr>
      <w:r w:rsidRPr="006473EA">
        <w:rPr>
          <w:sz w:val="25"/>
          <w:szCs w:val="25"/>
        </w:rPr>
        <w:t>Türkiye Odala</w:t>
      </w:r>
      <w:r w:rsidR="00BD4687" w:rsidRPr="006473EA">
        <w:rPr>
          <w:sz w:val="25"/>
          <w:szCs w:val="25"/>
        </w:rPr>
        <w:t>r ve Borsalar Birliği ve</w:t>
      </w:r>
      <w:r w:rsidR="009C21CC" w:rsidRPr="006473EA">
        <w:rPr>
          <w:sz w:val="25"/>
          <w:szCs w:val="25"/>
        </w:rPr>
        <w:t xml:space="preserve"> Alman-Türk TSO </w:t>
      </w:r>
      <w:r w:rsidRPr="006473EA">
        <w:rPr>
          <w:sz w:val="25"/>
          <w:szCs w:val="25"/>
        </w:rPr>
        <w:t>işbir</w:t>
      </w:r>
      <w:r w:rsidR="002118AD" w:rsidRPr="006473EA">
        <w:rPr>
          <w:sz w:val="25"/>
          <w:szCs w:val="25"/>
        </w:rPr>
        <w:t xml:space="preserve">liğinde gerçekleştirilecek olan </w:t>
      </w:r>
      <w:r w:rsidR="005D477D" w:rsidRPr="006473EA">
        <w:rPr>
          <w:sz w:val="25"/>
          <w:szCs w:val="25"/>
        </w:rPr>
        <w:t>seminerde</w:t>
      </w:r>
    </w:p>
    <w:p w:rsidR="00BD4687" w:rsidRPr="006473EA" w:rsidRDefault="00BD4687" w:rsidP="00BD4687">
      <w:pPr>
        <w:pStyle w:val="ListeParagraf"/>
        <w:numPr>
          <w:ilvl w:val="0"/>
          <w:numId w:val="6"/>
        </w:numPr>
        <w:rPr>
          <w:sz w:val="25"/>
          <w:szCs w:val="25"/>
        </w:rPr>
      </w:pPr>
      <w:r w:rsidRPr="006473EA">
        <w:rPr>
          <w:sz w:val="25"/>
          <w:szCs w:val="25"/>
        </w:rPr>
        <w:t xml:space="preserve">Alman Tedarik Zinciri </w:t>
      </w:r>
      <w:r w:rsidR="00AD69C4" w:rsidRPr="006473EA">
        <w:rPr>
          <w:sz w:val="25"/>
          <w:szCs w:val="25"/>
        </w:rPr>
        <w:t>Özen Yükümlülüğü</w:t>
      </w:r>
      <w:r w:rsidRPr="006473EA">
        <w:rPr>
          <w:sz w:val="25"/>
          <w:szCs w:val="25"/>
        </w:rPr>
        <w:t xml:space="preserve"> Yasası</w:t>
      </w:r>
    </w:p>
    <w:p w:rsidR="00BD4687" w:rsidRPr="006473EA" w:rsidRDefault="00BD4687" w:rsidP="00BD4687">
      <w:pPr>
        <w:pStyle w:val="ListeParagraf"/>
        <w:numPr>
          <w:ilvl w:val="0"/>
          <w:numId w:val="6"/>
        </w:numPr>
        <w:rPr>
          <w:sz w:val="25"/>
          <w:szCs w:val="25"/>
        </w:rPr>
      </w:pPr>
      <w:r w:rsidRPr="006473EA">
        <w:rPr>
          <w:sz w:val="25"/>
          <w:szCs w:val="25"/>
        </w:rPr>
        <w:t>Bu yasanın kapsamı, doğrudan ve dolaylı tedarikçilere etkileri, yaptırımları</w:t>
      </w:r>
    </w:p>
    <w:p w:rsidR="00BD4687" w:rsidRPr="006473EA" w:rsidRDefault="00BD4687" w:rsidP="00BD4687">
      <w:pPr>
        <w:pStyle w:val="ListeParagraf"/>
        <w:numPr>
          <w:ilvl w:val="0"/>
          <w:numId w:val="6"/>
        </w:numPr>
        <w:rPr>
          <w:sz w:val="25"/>
          <w:szCs w:val="25"/>
        </w:rPr>
      </w:pPr>
      <w:r w:rsidRPr="006473EA">
        <w:rPr>
          <w:sz w:val="25"/>
          <w:szCs w:val="25"/>
        </w:rPr>
        <w:t>Yasanın yeşil mut</w:t>
      </w:r>
      <w:r w:rsidR="00AD69C4" w:rsidRPr="006473EA">
        <w:rPr>
          <w:sz w:val="25"/>
          <w:szCs w:val="25"/>
        </w:rPr>
        <w:t>abakat</w:t>
      </w:r>
      <w:r w:rsidRPr="006473EA">
        <w:rPr>
          <w:sz w:val="25"/>
          <w:szCs w:val="25"/>
        </w:rPr>
        <w:t>, AB Direktifi, çalışma hayatı, çevresel ve insan hakları ihlalleri</w:t>
      </w:r>
      <w:r w:rsidR="00AD69C4" w:rsidRPr="006473EA">
        <w:rPr>
          <w:sz w:val="25"/>
          <w:szCs w:val="25"/>
        </w:rPr>
        <w:t xml:space="preserve"> </w:t>
      </w:r>
      <w:r w:rsidR="000F431E">
        <w:rPr>
          <w:sz w:val="25"/>
          <w:szCs w:val="25"/>
        </w:rPr>
        <w:t>çerçevesinde değerlendirilmesi,</w:t>
      </w:r>
    </w:p>
    <w:p w:rsidR="007506E5" w:rsidRPr="00437A4E" w:rsidRDefault="00BD4687" w:rsidP="00437A4E">
      <w:pPr>
        <w:pStyle w:val="ListeParagraf"/>
        <w:numPr>
          <w:ilvl w:val="0"/>
          <w:numId w:val="6"/>
        </w:numPr>
        <w:spacing w:after="0"/>
        <w:ind w:left="714" w:hanging="357"/>
        <w:rPr>
          <w:sz w:val="25"/>
          <w:szCs w:val="25"/>
        </w:rPr>
      </w:pPr>
      <w:r w:rsidRPr="006473EA">
        <w:rPr>
          <w:sz w:val="25"/>
          <w:szCs w:val="25"/>
        </w:rPr>
        <w:t xml:space="preserve">Yasa çerçevesinde ana şirketlerin tedarikçilerden beklentileri ve yükümlülükleri ile iyi uygulama örnekleri </w:t>
      </w:r>
      <w:r w:rsidRPr="00437A4E">
        <w:rPr>
          <w:sz w:val="25"/>
          <w:szCs w:val="25"/>
        </w:rPr>
        <w:t>anlatılacak ve seminer sonunda katılımcıların soruları cevaplandırılacaktır.</w:t>
      </w:r>
    </w:p>
    <w:p w:rsidR="005D477D" w:rsidRPr="00BD4687" w:rsidRDefault="005D477D" w:rsidP="005D477D">
      <w:pPr>
        <w:spacing w:after="0" w:line="240" w:lineRule="auto"/>
        <w:jc w:val="center"/>
        <w:rPr>
          <w:b/>
          <w:sz w:val="30"/>
          <w:szCs w:val="30"/>
        </w:rPr>
      </w:pPr>
      <w:r w:rsidRPr="00BD4687">
        <w:rPr>
          <w:b/>
          <w:sz w:val="30"/>
          <w:szCs w:val="30"/>
        </w:rPr>
        <w:t xml:space="preserve">Seminere </w:t>
      </w:r>
    </w:p>
    <w:p w:rsidR="005D477D" w:rsidRPr="00BD4687" w:rsidRDefault="00FE5DD8" w:rsidP="005D477D">
      <w:pPr>
        <w:spacing w:after="0" w:line="240" w:lineRule="auto"/>
        <w:jc w:val="center"/>
        <w:rPr>
          <w:b/>
          <w:sz w:val="30"/>
          <w:szCs w:val="30"/>
        </w:rPr>
      </w:pPr>
      <w:hyperlink r:id="rId10" w:history="1">
        <w:r w:rsidR="005D477D" w:rsidRPr="00BD4687">
          <w:rPr>
            <w:rStyle w:val="Kpr"/>
            <w:b/>
            <w:sz w:val="30"/>
            <w:szCs w:val="30"/>
          </w:rPr>
          <w:t>http://webinar.tobb.org.tr</w:t>
        </w:r>
      </w:hyperlink>
    </w:p>
    <w:p w:rsidR="0051632D" w:rsidRPr="00BD4687" w:rsidRDefault="005D477D" w:rsidP="005D477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D4687">
        <w:rPr>
          <w:b/>
          <w:sz w:val="30"/>
          <w:szCs w:val="30"/>
        </w:rPr>
        <w:t>adresinden</w:t>
      </w:r>
      <w:proofErr w:type="gramEnd"/>
      <w:r w:rsidRPr="00BD4687">
        <w:rPr>
          <w:b/>
          <w:sz w:val="30"/>
          <w:szCs w:val="30"/>
        </w:rPr>
        <w:t xml:space="preserve"> katılım sağlayabilirsiniz.</w:t>
      </w:r>
    </w:p>
    <w:p w:rsidR="00A058B0" w:rsidRPr="00BD4687" w:rsidRDefault="005D477D" w:rsidP="00A058B0">
      <w:pPr>
        <w:spacing w:after="0" w:line="240" w:lineRule="auto"/>
        <w:rPr>
          <w:b/>
          <w:sz w:val="32"/>
        </w:rPr>
      </w:pPr>
      <w:r w:rsidRPr="00BD4687">
        <w:rPr>
          <w:b/>
          <w:sz w:val="32"/>
          <w:u w:val="single"/>
        </w:rPr>
        <w:t>PROGRAM:</w:t>
      </w:r>
    </w:p>
    <w:p w:rsidR="00A85421" w:rsidRPr="00BD4687" w:rsidRDefault="00966469" w:rsidP="00A85421">
      <w:pPr>
        <w:spacing w:after="120"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10:00 – 10:1</w:t>
      </w:r>
      <w:r w:rsidR="005D477D" w:rsidRPr="00BD4687">
        <w:rPr>
          <w:b/>
          <w:sz w:val="24"/>
          <w:szCs w:val="26"/>
        </w:rPr>
        <w:t xml:space="preserve">5 </w:t>
      </w:r>
      <w:r w:rsidR="00F524FF" w:rsidRPr="00BD4687">
        <w:rPr>
          <w:b/>
          <w:sz w:val="24"/>
          <w:szCs w:val="26"/>
        </w:rPr>
        <w:tab/>
      </w:r>
      <w:r w:rsidR="00AF333B" w:rsidRPr="00BD4687">
        <w:rPr>
          <w:b/>
          <w:sz w:val="24"/>
          <w:szCs w:val="26"/>
        </w:rPr>
        <w:tab/>
      </w:r>
      <w:r w:rsidR="00A85421" w:rsidRPr="00BD4687">
        <w:rPr>
          <w:b/>
          <w:sz w:val="24"/>
          <w:szCs w:val="26"/>
        </w:rPr>
        <w:t>Açılış K</w:t>
      </w:r>
      <w:r w:rsidR="0051632D" w:rsidRPr="00BD4687">
        <w:rPr>
          <w:b/>
          <w:sz w:val="24"/>
          <w:szCs w:val="26"/>
        </w:rPr>
        <w:t>onuşmaları</w:t>
      </w:r>
    </w:p>
    <w:p w:rsidR="00AA482D" w:rsidRPr="00BD4687" w:rsidRDefault="00966469" w:rsidP="00F80620">
      <w:pPr>
        <w:spacing w:after="0" w:line="240" w:lineRule="auto"/>
        <w:ind w:left="2124" w:hanging="2124"/>
        <w:rPr>
          <w:b/>
          <w:sz w:val="24"/>
          <w:szCs w:val="26"/>
        </w:rPr>
      </w:pPr>
      <w:r>
        <w:rPr>
          <w:b/>
          <w:sz w:val="24"/>
          <w:szCs w:val="26"/>
        </w:rPr>
        <w:t>10:1</w:t>
      </w:r>
      <w:r w:rsidR="005E10F8" w:rsidRPr="00BD4687">
        <w:rPr>
          <w:b/>
          <w:sz w:val="24"/>
          <w:szCs w:val="26"/>
        </w:rPr>
        <w:t>5 – 1</w:t>
      </w:r>
      <w:r>
        <w:rPr>
          <w:b/>
          <w:sz w:val="24"/>
          <w:szCs w:val="26"/>
        </w:rPr>
        <w:t>1:3</w:t>
      </w:r>
      <w:r w:rsidR="005D477D" w:rsidRPr="00BD4687">
        <w:rPr>
          <w:b/>
          <w:sz w:val="24"/>
          <w:szCs w:val="26"/>
        </w:rPr>
        <w:t>0</w:t>
      </w:r>
      <w:r w:rsidR="00F524FF" w:rsidRPr="00BD4687">
        <w:rPr>
          <w:b/>
          <w:sz w:val="24"/>
          <w:szCs w:val="26"/>
        </w:rPr>
        <w:tab/>
      </w:r>
      <w:r w:rsidR="00AA482D" w:rsidRPr="00BD4687">
        <w:rPr>
          <w:b/>
          <w:sz w:val="24"/>
          <w:szCs w:val="26"/>
        </w:rPr>
        <w:t xml:space="preserve">Alman Tedarik Zinciri </w:t>
      </w:r>
      <w:r w:rsidR="00923144" w:rsidRPr="00BD4687">
        <w:rPr>
          <w:b/>
          <w:sz w:val="24"/>
          <w:szCs w:val="26"/>
        </w:rPr>
        <w:t>Özen Yükümlülüğü</w:t>
      </w:r>
      <w:r w:rsidR="00AA482D" w:rsidRPr="00BD4687">
        <w:rPr>
          <w:b/>
          <w:sz w:val="24"/>
          <w:szCs w:val="26"/>
        </w:rPr>
        <w:t xml:space="preserve"> Bilgilendirme Sunumu</w:t>
      </w:r>
    </w:p>
    <w:p w:rsidR="00440B21" w:rsidRPr="00BD4687" w:rsidRDefault="00E72117" w:rsidP="00440B21">
      <w:pPr>
        <w:spacing w:after="0" w:line="240" w:lineRule="auto"/>
        <w:ind w:left="2124"/>
        <w:rPr>
          <w:rFonts w:cstheme="minorHAnsi"/>
          <w:szCs w:val="26"/>
        </w:rPr>
      </w:pPr>
      <w:r w:rsidRPr="00E72117">
        <w:rPr>
          <w:rFonts w:cstheme="minorHAnsi"/>
          <w:szCs w:val="26"/>
        </w:rPr>
        <w:t xml:space="preserve">Av. Dilek Ekin </w:t>
      </w:r>
      <w:r w:rsidR="006A6126" w:rsidRPr="00BD4687">
        <w:rPr>
          <w:rFonts w:cstheme="minorHAnsi"/>
          <w:szCs w:val="26"/>
        </w:rPr>
        <w:t>-</w:t>
      </w:r>
      <w:r w:rsidR="009C21CC" w:rsidRPr="00BD4687">
        <w:rPr>
          <w:rFonts w:cstheme="minorHAnsi"/>
          <w:szCs w:val="26"/>
        </w:rPr>
        <w:t xml:space="preserve"> </w:t>
      </w:r>
      <w:proofErr w:type="spellStart"/>
      <w:r w:rsidRPr="00E72117">
        <w:rPr>
          <w:rFonts w:cstheme="minorHAnsi"/>
          <w:szCs w:val="26"/>
        </w:rPr>
        <w:t>Rödl</w:t>
      </w:r>
      <w:proofErr w:type="spellEnd"/>
      <w:r w:rsidRPr="00E72117">
        <w:rPr>
          <w:rFonts w:cstheme="minorHAnsi"/>
          <w:szCs w:val="26"/>
        </w:rPr>
        <w:t xml:space="preserve"> &amp; Partner</w:t>
      </w:r>
      <w:r>
        <w:rPr>
          <w:rFonts w:cstheme="minorHAnsi"/>
          <w:szCs w:val="26"/>
        </w:rPr>
        <w:t xml:space="preserve"> </w:t>
      </w:r>
      <w:r w:rsidRPr="00E72117">
        <w:rPr>
          <w:rFonts w:cstheme="minorHAnsi"/>
          <w:szCs w:val="26"/>
        </w:rPr>
        <w:t>Hukuk Bürosu</w:t>
      </w:r>
    </w:p>
    <w:p w:rsidR="00E72117" w:rsidRDefault="00E72117" w:rsidP="00440B21">
      <w:pPr>
        <w:spacing w:after="0" w:line="240" w:lineRule="auto"/>
        <w:ind w:left="2124"/>
        <w:rPr>
          <w:rFonts w:cstheme="minorHAnsi"/>
          <w:szCs w:val="26"/>
        </w:rPr>
      </w:pPr>
      <w:r w:rsidRPr="00E72117">
        <w:rPr>
          <w:rFonts w:cstheme="minorHAnsi"/>
          <w:szCs w:val="26"/>
        </w:rPr>
        <w:t xml:space="preserve">Av. </w:t>
      </w:r>
      <w:proofErr w:type="spellStart"/>
      <w:r w:rsidRPr="00E72117">
        <w:rPr>
          <w:rFonts w:cstheme="minorHAnsi"/>
          <w:szCs w:val="26"/>
        </w:rPr>
        <w:t>Börtecine</w:t>
      </w:r>
      <w:proofErr w:type="spellEnd"/>
      <w:r w:rsidRPr="00E72117">
        <w:rPr>
          <w:rFonts w:cstheme="minorHAnsi"/>
          <w:szCs w:val="26"/>
        </w:rPr>
        <w:t xml:space="preserve"> Gültekin </w:t>
      </w:r>
      <w:r w:rsidR="006A6126" w:rsidRPr="00BD4687">
        <w:rPr>
          <w:rFonts w:cstheme="minorHAnsi"/>
          <w:szCs w:val="26"/>
        </w:rPr>
        <w:t>-</w:t>
      </w:r>
      <w:r w:rsidR="00D469CC" w:rsidRPr="00BD4687">
        <w:rPr>
          <w:rFonts w:cstheme="minorHAnsi"/>
          <w:szCs w:val="26"/>
        </w:rPr>
        <w:t xml:space="preserve"> </w:t>
      </w:r>
      <w:proofErr w:type="spellStart"/>
      <w:r w:rsidRPr="00E72117">
        <w:rPr>
          <w:rFonts w:cstheme="minorHAnsi"/>
          <w:szCs w:val="26"/>
        </w:rPr>
        <w:t>Rödl</w:t>
      </w:r>
      <w:proofErr w:type="spellEnd"/>
      <w:r w:rsidRPr="00E72117">
        <w:rPr>
          <w:rFonts w:cstheme="minorHAnsi"/>
          <w:szCs w:val="26"/>
        </w:rPr>
        <w:t xml:space="preserve"> &amp; Partner</w:t>
      </w:r>
      <w:r w:rsidRPr="00BD4687">
        <w:rPr>
          <w:rFonts w:cstheme="minorHAnsi"/>
          <w:szCs w:val="26"/>
        </w:rPr>
        <w:t xml:space="preserve"> </w:t>
      </w:r>
      <w:r w:rsidRPr="00E72117">
        <w:rPr>
          <w:rFonts w:cstheme="minorHAnsi"/>
          <w:szCs w:val="26"/>
        </w:rPr>
        <w:t>Hukuk Bürosu</w:t>
      </w:r>
    </w:p>
    <w:p w:rsidR="00440B21" w:rsidRPr="00BD4687" w:rsidRDefault="00E72117" w:rsidP="00440B21">
      <w:pPr>
        <w:spacing w:after="0" w:line="240" w:lineRule="auto"/>
        <w:ind w:left="2124"/>
        <w:rPr>
          <w:rFonts w:cstheme="minorHAnsi"/>
          <w:szCs w:val="26"/>
        </w:rPr>
      </w:pPr>
      <w:r w:rsidRPr="00E72117">
        <w:rPr>
          <w:rFonts w:cstheme="minorHAnsi"/>
          <w:szCs w:val="26"/>
        </w:rPr>
        <w:t xml:space="preserve">Av. Faruk Aktay </w:t>
      </w:r>
      <w:r w:rsidR="00440B21" w:rsidRPr="00BD4687">
        <w:rPr>
          <w:rFonts w:cstheme="minorHAnsi"/>
          <w:szCs w:val="26"/>
        </w:rPr>
        <w:t xml:space="preserve">- </w:t>
      </w:r>
      <w:r w:rsidRPr="00E72117">
        <w:rPr>
          <w:rFonts w:cstheme="minorHAnsi"/>
          <w:szCs w:val="26"/>
        </w:rPr>
        <w:t>Aktay Hukuk Bürosu</w:t>
      </w:r>
    </w:p>
    <w:p w:rsidR="00440B21" w:rsidRPr="00BD4687" w:rsidRDefault="00E72117" w:rsidP="00440B21">
      <w:pPr>
        <w:spacing w:after="0" w:line="240" w:lineRule="auto"/>
        <w:ind w:left="2124"/>
        <w:rPr>
          <w:rFonts w:cstheme="minorHAnsi"/>
          <w:szCs w:val="26"/>
        </w:rPr>
      </w:pPr>
      <w:proofErr w:type="spellStart"/>
      <w:r w:rsidRPr="00E72117">
        <w:rPr>
          <w:rFonts w:cstheme="minorHAnsi"/>
          <w:szCs w:val="26"/>
        </w:rPr>
        <w:t>Zozan</w:t>
      </w:r>
      <w:proofErr w:type="spellEnd"/>
      <w:r w:rsidRPr="00E72117">
        <w:rPr>
          <w:rFonts w:cstheme="minorHAnsi"/>
          <w:szCs w:val="26"/>
        </w:rPr>
        <w:t xml:space="preserve"> Teker </w:t>
      </w:r>
      <w:r w:rsidR="006A6126" w:rsidRPr="00BD4687">
        <w:rPr>
          <w:rFonts w:cstheme="minorHAnsi"/>
          <w:szCs w:val="26"/>
        </w:rPr>
        <w:t xml:space="preserve">- </w:t>
      </w:r>
      <w:proofErr w:type="spellStart"/>
      <w:r w:rsidRPr="00E72117">
        <w:rPr>
          <w:rFonts w:cstheme="minorHAnsi"/>
          <w:szCs w:val="26"/>
        </w:rPr>
        <w:t>Viessmann</w:t>
      </w:r>
      <w:proofErr w:type="spellEnd"/>
      <w:r w:rsidRPr="00E72117">
        <w:rPr>
          <w:rFonts w:cstheme="minorHAnsi"/>
          <w:szCs w:val="26"/>
        </w:rPr>
        <w:t xml:space="preserve"> Sürdürülebilir Tedarik Zinciri Müdürü</w:t>
      </w:r>
    </w:p>
    <w:p w:rsidR="00440B21" w:rsidRPr="00BD4687" w:rsidRDefault="00E72117" w:rsidP="00440B21">
      <w:pPr>
        <w:spacing w:after="0" w:line="240" w:lineRule="auto"/>
        <w:ind w:left="2124"/>
        <w:rPr>
          <w:rFonts w:cstheme="minorHAnsi"/>
          <w:szCs w:val="26"/>
        </w:rPr>
      </w:pPr>
      <w:r w:rsidRPr="00E72117">
        <w:rPr>
          <w:rFonts w:cstheme="minorHAnsi"/>
          <w:szCs w:val="26"/>
        </w:rPr>
        <w:t>Umut Pehlivan</w:t>
      </w:r>
      <w:r w:rsidR="00440B21" w:rsidRPr="00BD4687">
        <w:rPr>
          <w:rFonts w:cstheme="minorHAnsi"/>
          <w:szCs w:val="26"/>
        </w:rPr>
        <w:t xml:space="preserve"> - </w:t>
      </w:r>
      <w:r w:rsidRPr="00E72117">
        <w:rPr>
          <w:rFonts w:cstheme="minorHAnsi"/>
          <w:szCs w:val="26"/>
        </w:rPr>
        <w:t>Siemens Tedarik Zinciri Yönetimi Bölüm Direktörü</w:t>
      </w:r>
    </w:p>
    <w:p w:rsidR="00973323" w:rsidRPr="00BD4687" w:rsidRDefault="00973323" w:rsidP="00F80620">
      <w:pPr>
        <w:spacing w:after="0" w:line="240" w:lineRule="auto"/>
        <w:rPr>
          <w:rFonts w:cstheme="minorHAnsi"/>
          <w:szCs w:val="26"/>
        </w:rPr>
      </w:pPr>
      <w:bookmarkStart w:id="0" w:name="_GoBack"/>
      <w:bookmarkEnd w:id="0"/>
    </w:p>
    <w:p w:rsidR="00BD4687" w:rsidRDefault="00966469" w:rsidP="00793D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11:3</w:t>
      </w:r>
      <w:r w:rsidR="002B6F5E" w:rsidRPr="00BD4687">
        <w:rPr>
          <w:b/>
          <w:sz w:val="24"/>
          <w:szCs w:val="24"/>
        </w:rPr>
        <w:t>0</w:t>
      </w:r>
      <w:r w:rsidR="005D477D" w:rsidRPr="00BD4687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12</w:t>
      </w:r>
      <w:r w:rsidR="005D477D" w:rsidRPr="00BD468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5D477D" w:rsidRPr="00BD4687">
        <w:rPr>
          <w:b/>
          <w:sz w:val="24"/>
          <w:szCs w:val="24"/>
        </w:rPr>
        <w:t xml:space="preserve">0 </w:t>
      </w:r>
      <w:r w:rsidR="00F524FF" w:rsidRPr="00BD4687">
        <w:rPr>
          <w:b/>
          <w:sz w:val="24"/>
          <w:szCs w:val="24"/>
        </w:rPr>
        <w:tab/>
      </w:r>
      <w:r w:rsidR="00AF333B" w:rsidRPr="00BD4687">
        <w:rPr>
          <w:b/>
          <w:sz w:val="24"/>
          <w:szCs w:val="24"/>
        </w:rPr>
        <w:tab/>
      </w:r>
      <w:r w:rsidR="005D477D" w:rsidRPr="00BD4687">
        <w:rPr>
          <w:b/>
          <w:sz w:val="24"/>
          <w:szCs w:val="24"/>
        </w:rPr>
        <w:t>S</w:t>
      </w:r>
      <w:r w:rsidR="00A85421" w:rsidRPr="00BD4687">
        <w:rPr>
          <w:b/>
          <w:sz w:val="24"/>
          <w:szCs w:val="24"/>
        </w:rPr>
        <w:t>oru-C</w:t>
      </w:r>
      <w:r w:rsidR="0051632D" w:rsidRPr="00BD4687">
        <w:rPr>
          <w:b/>
          <w:sz w:val="24"/>
          <w:szCs w:val="24"/>
        </w:rPr>
        <w:t>evap</w:t>
      </w:r>
    </w:p>
    <w:p w:rsidR="00BE2070" w:rsidRDefault="00BE2070" w:rsidP="00793D09">
      <w:pPr>
        <w:spacing w:after="0" w:line="240" w:lineRule="auto"/>
        <w:rPr>
          <w:b/>
          <w:sz w:val="24"/>
          <w:szCs w:val="24"/>
        </w:rPr>
      </w:pPr>
    </w:p>
    <w:p w:rsidR="00BE2070" w:rsidRDefault="00BE2070" w:rsidP="00793D09">
      <w:pPr>
        <w:spacing w:after="0" w:line="240" w:lineRule="auto"/>
        <w:rPr>
          <w:b/>
          <w:sz w:val="24"/>
          <w:szCs w:val="24"/>
        </w:rPr>
      </w:pPr>
    </w:p>
    <w:p w:rsidR="005D7E56" w:rsidRPr="00BD4687" w:rsidRDefault="0051632D" w:rsidP="00793D09">
      <w:pPr>
        <w:spacing w:after="0" w:line="240" w:lineRule="auto"/>
        <w:rPr>
          <w:sz w:val="24"/>
          <w:szCs w:val="24"/>
        </w:rPr>
      </w:pPr>
      <w:r w:rsidRPr="00BD4687">
        <w:rPr>
          <w:b/>
          <w:sz w:val="24"/>
          <w:szCs w:val="24"/>
        </w:rPr>
        <w:t>Detaylı bilgi ve iletişim</w:t>
      </w:r>
      <w:r w:rsidRPr="00BD4687">
        <w:rPr>
          <w:sz w:val="24"/>
          <w:szCs w:val="24"/>
        </w:rPr>
        <w:t xml:space="preserve">: </w:t>
      </w:r>
      <w:hyperlink r:id="rId11" w:history="1">
        <w:r w:rsidRPr="00BD4687">
          <w:rPr>
            <w:rStyle w:val="Kpr"/>
            <w:sz w:val="24"/>
            <w:szCs w:val="24"/>
          </w:rPr>
          <w:t>sanayi@tobb.org.tr</w:t>
        </w:r>
      </w:hyperlink>
      <w:r w:rsidRPr="00BD4687">
        <w:rPr>
          <w:sz w:val="24"/>
          <w:szCs w:val="24"/>
        </w:rPr>
        <w:t xml:space="preserve">  0312 218 24 11</w:t>
      </w:r>
    </w:p>
    <w:sectPr w:rsidR="005D7E56" w:rsidRPr="00BD4687" w:rsidSect="00793D09">
      <w:footerReference w:type="default" r:id="rId12"/>
      <w:pgSz w:w="11906" w:h="16838"/>
      <w:pgMar w:top="426" w:right="707" w:bottom="851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79" w:rsidRDefault="008B7779" w:rsidP="00A85421">
      <w:pPr>
        <w:spacing w:after="0" w:line="240" w:lineRule="auto"/>
      </w:pPr>
      <w:r>
        <w:separator/>
      </w:r>
    </w:p>
  </w:endnote>
  <w:endnote w:type="continuationSeparator" w:id="0">
    <w:p w:rsidR="008B7779" w:rsidRDefault="008B7779" w:rsidP="00A8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56" w:rsidRDefault="005D7E56">
    <w:pPr>
      <w:pStyle w:val="AltBilgi"/>
      <w:rPr>
        <w:sz w:val="20"/>
      </w:rPr>
    </w:pPr>
  </w:p>
  <w:p w:rsidR="00A85421" w:rsidRPr="002951DC" w:rsidRDefault="005D7E56">
    <w:pPr>
      <w:pStyle w:val="AltBilgi"/>
      <w:rPr>
        <w:sz w:val="20"/>
      </w:rPr>
    </w:pPr>
    <w:r>
      <w:rPr>
        <w:sz w:val="20"/>
      </w:rPr>
      <w:t>*</w:t>
    </w:r>
    <w:proofErr w:type="spellStart"/>
    <w:r w:rsidR="00A85421" w:rsidRPr="002951DC">
      <w:rPr>
        <w:sz w:val="20"/>
      </w:rPr>
      <w:t>Webinar</w:t>
    </w:r>
    <w:proofErr w:type="spellEnd"/>
    <w:r w:rsidR="00A85421" w:rsidRPr="002951DC">
      <w:rPr>
        <w:sz w:val="20"/>
      </w:rPr>
      <w:t xml:space="preserve"> Türkiye Odalar ve Borsalar Birliği tarafından hayata geçirilen TOBB Akademi </w:t>
    </w:r>
    <w:proofErr w:type="spellStart"/>
    <w:r w:rsidR="002951DC" w:rsidRPr="002951DC">
      <w:rPr>
        <w:sz w:val="20"/>
      </w:rPr>
      <w:t>Portalı’nda</w:t>
    </w:r>
    <w:proofErr w:type="spellEnd"/>
    <w:r w:rsidR="002951DC" w:rsidRPr="002951DC">
      <w:rPr>
        <w:sz w:val="20"/>
      </w:rPr>
      <w:t xml:space="preserve"> pilot olarak yayınlanacaktır. </w:t>
    </w:r>
    <w:proofErr w:type="spellStart"/>
    <w:r w:rsidR="002951DC" w:rsidRPr="002951DC">
      <w:rPr>
        <w:sz w:val="20"/>
      </w:rPr>
      <w:t>Webinara</w:t>
    </w:r>
    <w:proofErr w:type="spellEnd"/>
    <w:r w:rsidR="002951DC" w:rsidRPr="002951DC">
      <w:rPr>
        <w:sz w:val="20"/>
      </w:rPr>
      <w:t xml:space="preserve"> TOBB Akademi üzerinden katılım sağlamanız halinde varsa görüş ve önerileriniz ile kullanıcı deneyimlerinizi </w:t>
    </w:r>
    <w:hyperlink r:id="rId1" w:history="1">
      <w:r w:rsidR="002951DC" w:rsidRPr="002951DC">
        <w:rPr>
          <w:rStyle w:val="Kpr"/>
          <w:sz w:val="20"/>
        </w:rPr>
        <w:t>egitim@tobb.org.tr</w:t>
      </w:r>
    </w:hyperlink>
    <w:r w:rsidR="002951DC" w:rsidRPr="002951DC">
      <w:rPr>
        <w:sz w:val="20"/>
      </w:rPr>
      <w:t xml:space="preserve"> eposta adresine gönderebilirsiniz.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79" w:rsidRDefault="008B7779" w:rsidP="00A85421">
      <w:pPr>
        <w:spacing w:after="0" w:line="240" w:lineRule="auto"/>
      </w:pPr>
      <w:r>
        <w:separator/>
      </w:r>
    </w:p>
  </w:footnote>
  <w:footnote w:type="continuationSeparator" w:id="0">
    <w:p w:rsidR="008B7779" w:rsidRDefault="008B7779" w:rsidP="00A8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08"/>
    <w:multiLevelType w:val="hybridMultilevel"/>
    <w:tmpl w:val="FFD4237E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A2E4487"/>
    <w:multiLevelType w:val="hybridMultilevel"/>
    <w:tmpl w:val="1E340678"/>
    <w:lvl w:ilvl="0" w:tplc="6882D9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4766"/>
    <w:multiLevelType w:val="hybridMultilevel"/>
    <w:tmpl w:val="B678B3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A437A"/>
    <w:multiLevelType w:val="hybridMultilevel"/>
    <w:tmpl w:val="E5D81B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6280A97"/>
    <w:multiLevelType w:val="hybridMultilevel"/>
    <w:tmpl w:val="0AF49B6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7C7F6385"/>
    <w:multiLevelType w:val="hybridMultilevel"/>
    <w:tmpl w:val="F252D090"/>
    <w:lvl w:ilvl="0" w:tplc="22AEF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E7"/>
    <w:rsid w:val="000F431E"/>
    <w:rsid w:val="001016FF"/>
    <w:rsid w:val="00154385"/>
    <w:rsid w:val="002118AD"/>
    <w:rsid w:val="002951DC"/>
    <w:rsid w:val="002B6F5E"/>
    <w:rsid w:val="002D059E"/>
    <w:rsid w:val="002E6D19"/>
    <w:rsid w:val="00313CCB"/>
    <w:rsid w:val="0034228D"/>
    <w:rsid w:val="003528FD"/>
    <w:rsid w:val="003C30FB"/>
    <w:rsid w:val="00437A4E"/>
    <w:rsid w:val="00440B21"/>
    <w:rsid w:val="00472242"/>
    <w:rsid w:val="00496BB7"/>
    <w:rsid w:val="004D7250"/>
    <w:rsid w:val="004E30A8"/>
    <w:rsid w:val="004F0410"/>
    <w:rsid w:val="0051632D"/>
    <w:rsid w:val="00581D51"/>
    <w:rsid w:val="00595F5B"/>
    <w:rsid w:val="005D477D"/>
    <w:rsid w:val="005D7E56"/>
    <w:rsid w:val="005E10F8"/>
    <w:rsid w:val="00624A2D"/>
    <w:rsid w:val="006473EA"/>
    <w:rsid w:val="006629F9"/>
    <w:rsid w:val="0067071C"/>
    <w:rsid w:val="006A6126"/>
    <w:rsid w:val="006C2B5C"/>
    <w:rsid w:val="0070163D"/>
    <w:rsid w:val="00734BA0"/>
    <w:rsid w:val="00735CAD"/>
    <w:rsid w:val="007506E5"/>
    <w:rsid w:val="00774C17"/>
    <w:rsid w:val="007835CF"/>
    <w:rsid w:val="00793D09"/>
    <w:rsid w:val="00796EB4"/>
    <w:rsid w:val="008A37C5"/>
    <w:rsid w:val="008B7779"/>
    <w:rsid w:val="008E7429"/>
    <w:rsid w:val="00923144"/>
    <w:rsid w:val="00966469"/>
    <w:rsid w:val="00973323"/>
    <w:rsid w:val="009821DF"/>
    <w:rsid w:val="009C21CC"/>
    <w:rsid w:val="009C7918"/>
    <w:rsid w:val="00A058B0"/>
    <w:rsid w:val="00A07398"/>
    <w:rsid w:val="00A15B43"/>
    <w:rsid w:val="00A16102"/>
    <w:rsid w:val="00A85421"/>
    <w:rsid w:val="00A90ABD"/>
    <w:rsid w:val="00AA482D"/>
    <w:rsid w:val="00AC476C"/>
    <w:rsid w:val="00AD69C4"/>
    <w:rsid w:val="00AF333B"/>
    <w:rsid w:val="00B37F6C"/>
    <w:rsid w:val="00BB32AA"/>
    <w:rsid w:val="00BD4687"/>
    <w:rsid w:val="00BE1641"/>
    <w:rsid w:val="00BE2070"/>
    <w:rsid w:val="00BF082E"/>
    <w:rsid w:val="00C0381E"/>
    <w:rsid w:val="00C4358D"/>
    <w:rsid w:val="00C5774D"/>
    <w:rsid w:val="00C67397"/>
    <w:rsid w:val="00C73C43"/>
    <w:rsid w:val="00C9766A"/>
    <w:rsid w:val="00CE09EE"/>
    <w:rsid w:val="00D469CC"/>
    <w:rsid w:val="00DA34EC"/>
    <w:rsid w:val="00DF0261"/>
    <w:rsid w:val="00E145FB"/>
    <w:rsid w:val="00E72117"/>
    <w:rsid w:val="00EE7372"/>
    <w:rsid w:val="00F524FF"/>
    <w:rsid w:val="00F53A5F"/>
    <w:rsid w:val="00F6255E"/>
    <w:rsid w:val="00F704CA"/>
    <w:rsid w:val="00F753E7"/>
    <w:rsid w:val="00F80620"/>
    <w:rsid w:val="00FE5DD8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76682B"/>
  <w15:chartTrackingRefBased/>
  <w15:docId w15:val="{6349F0ED-8E7A-438C-ABA3-5F62A43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53E7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4722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3A5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793D09"/>
    <w:rPr>
      <w:color w:val="954F72" w:themeColor="followedHyperlink"/>
      <w:u w:val="single"/>
    </w:rPr>
  </w:style>
  <w:style w:type="character" w:styleId="GlVurgulama">
    <w:name w:val="Intense Emphasis"/>
    <w:basedOn w:val="VarsaylanParagrafYazTipi"/>
    <w:uiPriority w:val="21"/>
    <w:qFormat/>
    <w:rsid w:val="002B6F5E"/>
    <w:rPr>
      <w:i/>
      <w:iCs/>
      <w:color w:val="4472C4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7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8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421"/>
  </w:style>
  <w:style w:type="paragraph" w:styleId="AltBilgi">
    <w:name w:val="footer"/>
    <w:basedOn w:val="Normal"/>
    <w:link w:val="AltBilgiChar"/>
    <w:uiPriority w:val="99"/>
    <w:unhideWhenUsed/>
    <w:rsid w:val="00A8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421"/>
  </w:style>
  <w:style w:type="paragraph" w:customStyle="1" w:styleId="xmsonormal">
    <w:name w:val="x_msonormal"/>
    <w:basedOn w:val="Normal"/>
    <w:rsid w:val="00D469CC"/>
    <w:pPr>
      <w:spacing w:after="0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ayi@tobb.org.t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inar.tobb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nar.tobb.org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tim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ADEM YETİK</cp:lastModifiedBy>
  <cp:revision>12</cp:revision>
  <cp:lastPrinted>2022-08-22T13:39:00Z</cp:lastPrinted>
  <dcterms:created xsi:type="dcterms:W3CDTF">2022-12-02T10:46:00Z</dcterms:created>
  <dcterms:modified xsi:type="dcterms:W3CDTF">2024-04-16T12:12:00Z</dcterms:modified>
</cp:coreProperties>
</file>